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“商丘医学高等专科学校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2023年招才引智招聘”拟聘用人员名单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（按姓氏拼音排序）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安  琦   陈志昂   冯姗姗   高文昱   韩淑华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何新华   黄  灿   蒋  爽   蒋雨辰   焦麟涵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李  博   李冬卉   李晶晶   李  静   李康冰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李新宇   刘  敏   刘芮冰   梅玉青   牛  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任季寒   任中杰   师  玮   苏莹莹   孙  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孙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路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唐  迟   王黎明   王敏娜   王  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王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炎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王誉颖   魏  琦   闻娜娜   伍锦艳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徐子涵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许  可   闫宥霖   袁方园   张慧影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张梦阳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张  宁   张  烁   张韦韦   张文瑾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  <w:t>张钊娣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赵迪雅   甄  诚   郑涵文   朱乔文瑄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63D7608D"/>
    <w:rsid w:val="2EDC2A13"/>
    <w:rsid w:val="45AE67AA"/>
    <w:rsid w:val="63D7608D"/>
    <w:rsid w:val="738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2024-03-25T07:47:00Z</dcterms:created>
  <dc:creator>admin</dc:creator>
  <cp:lastModifiedBy>admin</cp:lastModifiedBy>
  <dcterms:modified xsi:type="dcterms:W3CDTF">2024-03-25T07:47:31Z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59E44E191F3B45C387F4DBD42621900B_11</vt:lpwstr>
  </property>
</Properties>
</file>